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C93B" w14:textId="48076E5D" w:rsidR="7AF6595B" w:rsidRDefault="003B1D47" w:rsidP="7AF6595B">
      <w:pPr>
        <w:rPr>
          <w:rFonts w:asciiTheme="majorHAnsi" w:hAnsiTheme="majorHAnsi" w:cstheme="majorBidi"/>
          <w:color w:val="003478"/>
          <w:sz w:val="40"/>
          <w:szCs w:val="40"/>
        </w:rPr>
      </w:pPr>
      <w:r>
        <w:rPr>
          <w:rFonts w:asciiTheme="majorHAnsi" w:hAnsiTheme="majorHAnsi" w:cstheme="majorBidi"/>
          <w:color w:val="003478"/>
          <w:sz w:val="40"/>
          <w:szCs w:val="40"/>
        </w:rPr>
        <w:t>Promoting diversity and inclusion</w:t>
      </w:r>
    </w:p>
    <w:p w14:paraId="5A44A3D8" w14:textId="783F9B0D" w:rsidR="00E03091" w:rsidRDefault="00E56F53" w:rsidP="00350396">
      <w:pPr>
        <w:rPr>
          <w:rFonts w:asciiTheme="majorHAnsi" w:hAnsiTheme="majorHAnsi" w:cstheme="majorBidi"/>
          <w:color w:val="BED600"/>
          <w:sz w:val="40"/>
          <w:szCs w:val="40"/>
        </w:rPr>
      </w:pPr>
      <w:r w:rsidRPr="7AF6595B">
        <w:rPr>
          <w:rFonts w:asciiTheme="majorHAnsi" w:hAnsiTheme="majorHAnsi" w:cstheme="majorBidi"/>
          <w:color w:val="BED600"/>
          <w:sz w:val="40"/>
          <w:szCs w:val="40"/>
        </w:rPr>
        <w:t>Company</w:t>
      </w:r>
      <w:r w:rsidR="133209B0" w:rsidRPr="7AF6595B">
        <w:rPr>
          <w:rFonts w:asciiTheme="majorHAnsi" w:hAnsiTheme="majorHAnsi" w:cstheme="majorBidi"/>
          <w:color w:val="BED600"/>
          <w:sz w:val="40"/>
          <w:szCs w:val="40"/>
        </w:rPr>
        <w:t xml:space="preserve">-wide strategy and initiatives </w:t>
      </w:r>
    </w:p>
    <w:p w14:paraId="7A0C4426" w14:textId="61413DFC" w:rsidR="00815F22" w:rsidRDefault="00CB3DD9" w:rsidP="7AF6595B">
      <w:r>
        <w:t xml:space="preserve">Diversity </w:t>
      </w:r>
      <w:r w:rsidR="00E70E44">
        <w:t xml:space="preserve">and inclusion </w:t>
      </w:r>
      <w:r w:rsidR="003E0620">
        <w:t>are</w:t>
      </w:r>
      <w:r w:rsidR="00E70E44">
        <w:t xml:space="preserve"> built into our </w:t>
      </w:r>
      <w:hyperlink r:id="rId10">
        <w:r w:rsidR="00F736A8" w:rsidRPr="7AF6595B">
          <w:rPr>
            <w:rStyle w:val="Hyperlink"/>
          </w:rPr>
          <w:t>People Strategy</w:t>
        </w:r>
      </w:hyperlink>
      <w:r w:rsidR="00C44C78">
        <w:t>,</w:t>
      </w:r>
      <w:r w:rsidR="009F544A">
        <w:t xml:space="preserve"> </w:t>
      </w:r>
      <w:r w:rsidR="0072781D">
        <w:t xml:space="preserve">our </w:t>
      </w:r>
      <w:r w:rsidR="771AF981">
        <w:t xml:space="preserve">yearly </w:t>
      </w:r>
      <w:r w:rsidR="002D51EB">
        <w:t>V</w:t>
      </w:r>
      <w:r w:rsidR="0072781D">
        <w:t xml:space="preserve">aluing </w:t>
      </w:r>
      <w:r w:rsidR="002D51EB">
        <w:t>D</w:t>
      </w:r>
      <w:r w:rsidR="0072781D">
        <w:t>ifference</w:t>
      </w:r>
      <w:r w:rsidR="0045639A">
        <w:t xml:space="preserve"> </w:t>
      </w:r>
      <w:r w:rsidR="002D51EB">
        <w:t xml:space="preserve">programme </w:t>
      </w:r>
      <w:r w:rsidR="0072781D">
        <w:t>calendar</w:t>
      </w:r>
      <w:r w:rsidR="608095AE">
        <w:t xml:space="preserve">, </w:t>
      </w:r>
      <w:r w:rsidR="6E40FC3F">
        <w:t xml:space="preserve">and included in our Sustainability Roadmap. </w:t>
      </w:r>
      <w:r w:rsidR="009771E7">
        <w:t xml:space="preserve">Diversity and </w:t>
      </w:r>
      <w:r w:rsidR="00E57906">
        <w:t xml:space="preserve">alleviating the future skills gaps </w:t>
      </w:r>
      <w:r w:rsidR="00117378">
        <w:t xml:space="preserve">through recruitment, retention and skills development </w:t>
      </w:r>
      <w:r w:rsidR="00E57906">
        <w:t xml:space="preserve">are inherently related and our </w:t>
      </w:r>
      <w:r w:rsidR="00117378">
        <w:t>People strateg</w:t>
      </w:r>
      <w:r w:rsidR="00F54139">
        <w:t>ies recognise this.</w:t>
      </w:r>
    </w:p>
    <w:p w14:paraId="32925605" w14:textId="707FA4A7" w:rsidR="00013847" w:rsidRDefault="00013847" w:rsidP="00013847">
      <w:pPr>
        <w:pStyle w:val="Heading1"/>
      </w:pPr>
      <w:r>
        <w:t xml:space="preserve">Valuing difference </w:t>
      </w:r>
      <w:r w:rsidR="003E0620">
        <w:t>programme</w:t>
      </w:r>
    </w:p>
    <w:p w14:paraId="376A135C" w14:textId="4CEB7879" w:rsidR="008E467F" w:rsidRDefault="00C55663" w:rsidP="00817A0F">
      <w:r>
        <w:t xml:space="preserve">Keepmoat has a clear strategy to </w:t>
      </w:r>
      <w:r w:rsidR="00DB1847">
        <w:t>promote</w:t>
      </w:r>
      <w:r>
        <w:t xml:space="preserve"> </w:t>
      </w:r>
      <w:r w:rsidR="000E2AA9">
        <w:t>d</w:t>
      </w:r>
      <w:r>
        <w:t xml:space="preserve">iversity </w:t>
      </w:r>
      <w:r w:rsidR="00DB1847">
        <w:t>and wellbeing in</w:t>
      </w:r>
      <w:r>
        <w:t xml:space="preserve"> our </w:t>
      </w:r>
      <w:r w:rsidR="000E2AA9">
        <w:t>business</w:t>
      </w:r>
      <w:r>
        <w:t xml:space="preserve"> </w:t>
      </w:r>
      <w:r w:rsidR="00576371">
        <w:t>with our</w:t>
      </w:r>
      <w:r>
        <w:t xml:space="preserve"> Valuing Difference programme</w:t>
      </w:r>
      <w:r w:rsidR="00576371">
        <w:t xml:space="preserve"> at </w:t>
      </w:r>
      <w:r w:rsidR="00E31396">
        <w:t>its</w:t>
      </w:r>
      <w:r w:rsidR="00576371">
        <w:t xml:space="preserve"> core</w:t>
      </w:r>
      <w:r>
        <w:t xml:space="preserve">. </w:t>
      </w:r>
      <w:r w:rsidR="004A2506">
        <w:t xml:space="preserve">This </w:t>
      </w:r>
      <w:r>
        <w:t>promotes Keepmoat</w:t>
      </w:r>
      <w:r w:rsidR="006A7D21">
        <w:t>’s employer value proposition</w:t>
      </w:r>
      <w:r>
        <w:t xml:space="preserve"> </w:t>
      </w:r>
      <w:r w:rsidR="00231545">
        <w:t>as a</w:t>
      </w:r>
      <w:r w:rsidR="00555585">
        <w:t xml:space="preserve">n attractive </w:t>
      </w:r>
      <w:r w:rsidR="00BB0974">
        <w:t>place to work</w:t>
      </w:r>
      <w:r w:rsidR="00333E74">
        <w:t>,</w:t>
      </w:r>
      <w:r w:rsidR="00F01774">
        <w:t xml:space="preserve"> particularly for </w:t>
      </w:r>
      <w:r w:rsidR="00CD4F31">
        <w:t>under-represented group</w:t>
      </w:r>
      <w:r w:rsidR="00333E74">
        <w:t>s</w:t>
      </w:r>
      <w:r w:rsidR="00BB0974">
        <w:t xml:space="preserve">. </w:t>
      </w:r>
      <w:r w:rsidR="00881B0C">
        <w:t xml:space="preserve">Each month is dedicated </w:t>
      </w:r>
      <w:r w:rsidR="00BB682B">
        <w:t>to a key topic</w:t>
      </w:r>
      <w:r w:rsidR="00596D6F">
        <w:t>.</w:t>
      </w:r>
      <w:r w:rsidR="00A74F6B">
        <w:t xml:space="preserve"> </w:t>
      </w:r>
      <w:r w:rsidR="00596D6F">
        <w:t>For example, i</w:t>
      </w:r>
      <w:r w:rsidR="001F6886">
        <w:t xml:space="preserve">n March </w:t>
      </w:r>
      <w:r w:rsidR="00596D6F">
        <w:t>the programme</w:t>
      </w:r>
      <w:r w:rsidR="001F6886">
        <w:t xml:space="preserve"> celebrated </w:t>
      </w:r>
      <w:r w:rsidR="00B23622">
        <w:t>I</w:t>
      </w:r>
      <w:r w:rsidR="001F6886">
        <w:t xml:space="preserve">nternational </w:t>
      </w:r>
      <w:r w:rsidR="00B23622">
        <w:t>Women’s</w:t>
      </w:r>
      <w:r w:rsidR="001F6886">
        <w:t xml:space="preserve"> </w:t>
      </w:r>
      <w:r w:rsidR="00B23622">
        <w:t>D</w:t>
      </w:r>
      <w:r w:rsidR="001F6886">
        <w:t xml:space="preserve">ay by </w:t>
      </w:r>
      <w:r w:rsidR="00B8767E">
        <w:t xml:space="preserve">sharing testimonials of </w:t>
      </w:r>
      <w:r w:rsidR="004C540E">
        <w:t xml:space="preserve">our female </w:t>
      </w:r>
      <w:r w:rsidR="0030363E">
        <w:t>colleagues</w:t>
      </w:r>
      <w:r w:rsidR="004C540E">
        <w:t xml:space="preserve">, their roles, and why they chose a career in construction. </w:t>
      </w:r>
      <w:r w:rsidR="00D15FBC">
        <w:t>April’s topic wa</w:t>
      </w:r>
      <w:r w:rsidR="007814E7">
        <w:t>s focused on sustainability a</w:t>
      </w:r>
      <w:r w:rsidR="00511D4C">
        <w:t xml:space="preserve">nd featured </w:t>
      </w:r>
      <w:proofErr w:type="gramStart"/>
      <w:r w:rsidR="00511D4C">
        <w:t>a number of</w:t>
      </w:r>
      <w:proofErr w:type="gramEnd"/>
      <w:r w:rsidR="00511D4C">
        <w:t xml:space="preserve"> webinars </w:t>
      </w:r>
      <w:r w:rsidR="00E80A47">
        <w:t xml:space="preserve">showcasing our sustainability strategy. </w:t>
      </w:r>
      <w:r w:rsidR="00F75DAA">
        <w:t xml:space="preserve">Diversity Awareness Week was our key focus </w:t>
      </w:r>
      <w:r w:rsidR="00450E23">
        <w:t>in June</w:t>
      </w:r>
      <w:r w:rsidR="00A84AB1">
        <w:t xml:space="preserve"> w</w:t>
      </w:r>
      <w:r w:rsidR="00693EFA">
        <w:t xml:space="preserve">here volunteers shared </w:t>
      </w:r>
      <w:r w:rsidR="00F51755">
        <w:t xml:space="preserve">stories about their ‘diverse’ background. </w:t>
      </w:r>
      <w:r w:rsidR="003A2694">
        <w:t xml:space="preserve">Valuing </w:t>
      </w:r>
      <w:r w:rsidR="00B8767E">
        <w:t>Difference</w:t>
      </w:r>
      <w:r w:rsidR="003A2694">
        <w:t xml:space="preserve"> is supplemented by other activities</w:t>
      </w:r>
      <w:r w:rsidR="00A07F16">
        <w:t xml:space="preserve"> our business conducts on a regular basis.</w:t>
      </w:r>
    </w:p>
    <w:p w14:paraId="1D123B29" w14:textId="2A3C8235" w:rsidR="00C902A1" w:rsidRPr="00C902A1" w:rsidRDefault="00ED4D1F" w:rsidP="00C902A1">
      <w:pPr>
        <w:rPr>
          <w:rFonts w:asciiTheme="majorHAnsi" w:hAnsiTheme="majorHAnsi" w:cstheme="majorHAnsi"/>
          <w:color w:val="BED600"/>
          <w:sz w:val="40"/>
        </w:rPr>
      </w:pPr>
      <w:r>
        <w:rPr>
          <w:rFonts w:asciiTheme="majorHAnsi" w:hAnsiTheme="majorHAnsi" w:cstheme="majorHAnsi"/>
          <w:color w:val="BED600"/>
          <w:sz w:val="40"/>
        </w:rPr>
        <w:t>Careers engagement with schools and colleges</w:t>
      </w:r>
      <w:r w:rsidR="00C902A1" w:rsidRPr="00C902A1">
        <w:rPr>
          <w:rFonts w:asciiTheme="majorHAnsi" w:hAnsiTheme="majorHAnsi" w:cstheme="majorHAnsi"/>
          <w:color w:val="BED600"/>
          <w:sz w:val="40"/>
        </w:rPr>
        <w:t xml:space="preserve"> ​</w:t>
      </w:r>
    </w:p>
    <w:p w14:paraId="4FF17409" w14:textId="1A12A0E4" w:rsidR="00BB1F15" w:rsidRDefault="004D7A58" w:rsidP="00BB1F15">
      <w:r>
        <w:t xml:space="preserve">Career engagement is fundamental to our </w:t>
      </w:r>
      <w:r w:rsidR="00D122EC">
        <w:t>career</w:t>
      </w:r>
      <w:r w:rsidR="00120236">
        <w:t xml:space="preserve"> strategy. </w:t>
      </w:r>
      <w:r w:rsidR="00BB1F15" w:rsidRPr="004E1E36">
        <w:t xml:space="preserve">Keepmoat is a </w:t>
      </w:r>
      <w:r w:rsidR="00401BA8">
        <w:t>C</w:t>
      </w:r>
      <w:r w:rsidR="00BB1F15" w:rsidRPr="004E1E36">
        <w:t xml:space="preserve">ornerstone </w:t>
      </w:r>
      <w:r w:rsidR="00401BA8">
        <w:t>E</w:t>
      </w:r>
      <w:r w:rsidR="00BB1F15" w:rsidRPr="004E1E36">
        <w:t xml:space="preserve">mployer in 4 of our regions. A </w:t>
      </w:r>
      <w:r w:rsidR="00401BA8">
        <w:t>C</w:t>
      </w:r>
      <w:r w:rsidR="00BB1F15" w:rsidRPr="004E1E36">
        <w:t xml:space="preserve">ornerstone </w:t>
      </w:r>
      <w:r w:rsidR="00401BA8">
        <w:t>E</w:t>
      </w:r>
      <w:r w:rsidR="00BB1F15" w:rsidRPr="004E1E36">
        <w:t xml:space="preserve">mployer provides high quality careers outreach and opportunities for young people </w:t>
      </w:r>
      <w:proofErr w:type="gramStart"/>
      <w:r w:rsidR="00BB1F15" w:rsidRPr="004E1E36">
        <w:t>in order to</w:t>
      </w:r>
      <w:proofErr w:type="gramEnd"/>
      <w:r w:rsidR="00BB1F15" w:rsidRPr="004E1E36">
        <w:t xml:space="preserve"> tackle disadvantage and create careers pathways.</w:t>
      </w:r>
      <w:r w:rsidR="00BB1F15" w:rsidRPr="0091659F">
        <w:t xml:space="preserve"> </w:t>
      </w:r>
      <w:r w:rsidR="005D184D">
        <w:t>These credentials are embedded into our social value action plans at the community level.</w:t>
      </w:r>
    </w:p>
    <w:p w14:paraId="73DD1205" w14:textId="0BF96085" w:rsidR="00B53CBD" w:rsidRDefault="001D2881" w:rsidP="00BB1F15">
      <w:r>
        <w:t xml:space="preserve">In the first half of this </w:t>
      </w:r>
      <w:r w:rsidR="00D122EC">
        <w:t>year,</w:t>
      </w:r>
      <w:r>
        <w:t xml:space="preserve"> we have already</w:t>
      </w:r>
      <w:r w:rsidR="00FB7DAD">
        <w:t xml:space="preserve"> carried out:</w:t>
      </w:r>
    </w:p>
    <w:p w14:paraId="527C1B55" w14:textId="64649285" w:rsidR="001D2881" w:rsidRDefault="00C764D5" w:rsidP="001D2881">
      <w:pPr>
        <w:pStyle w:val="ListParagraph"/>
        <w:numPr>
          <w:ilvl w:val="0"/>
          <w:numId w:val="13"/>
        </w:numPr>
      </w:pPr>
      <w:r>
        <w:t xml:space="preserve">10 ‘Try a trade’ activities </w:t>
      </w:r>
    </w:p>
    <w:p w14:paraId="55606F36" w14:textId="6DC8B07E" w:rsidR="00C764D5" w:rsidRDefault="008A1393" w:rsidP="001D2881">
      <w:pPr>
        <w:pStyle w:val="ListParagraph"/>
        <w:numPr>
          <w:ilvl w:val="0"/>
          <w:numId w:val="13"/>
        </w:numPr>
      </w:pPr>
      <w:r>
        <w:t>22 Careers talks and presentations</w:t>
      </w:r>
    </w:p>
    <w:p w14:paraId="5CE5FE9E" w14:textId="207C02E7" w:rsidR="008A1393" w:rsidRDefault="008003EE" w:rsidP="001D2881">
      <w:pPr>
        <w:pStyle w:val="ListParagraph"/>
        <w:numPr>
          <w:ilvl w:val="0"/>
          <w:numId w:val="13"/>
        </w:numPr>
      </w:pPr>
      <w:r>
        <w:t>18 Careers fairs</w:t>
      </w:r>
    </w:p>
    <w:p w14:paraId="48CEC89E" w14:textId="059A0108" w:rsidR="00226EF9" w:rsidRDefault="004F6667" w:rsidP="001D2881">
      <w:pPr>
        <w:pStyle w:val="ListParagraph"/>
        <w:numPr>
          <w:ilvl w:val="0"/>
          <w:numId w:val="13"/>
        </w:numPr>
      </w:pPr>
      <w:r>
        <w:t>5 Career engagement site visits</w:t>
      </w:r>
    </w:p>
    <w:p w14:paraId="56E858CA" w14:textId="1A9BE0A0" w:rsidR="004F6667" w:rsidRDefault="004F6667" w:rsidP="001D2881">
      <w:pPr>
        <w:pStyle w:val="ListParagraph"/>
        <w:numPr>
          <w:ilvl w:val="0"/>
          <w:numId w:val="13"/>
        </w:numPr>
      </w:pPr>
      <w:r>
        <w:t>8 Work experience</w:t>
      </w:r>
      <w:r w:rsidR="00FB7DAD">
        <w:t xml:space="preserve"> placements</w:t>
      </w:r>
    </w:p>
    <w:p w14:paraId="182957C7" w14:textId="7CFD4CC4" w:rsidR="0020703D" w:rsidRDefault="0020703D" w:rsidP="00C902A1"/>
    <w:p w14:paraId="3388EF05" w14:textId="53296DB4" w:rsidR="0020703D" w:rsidRPr="0020703D" w:rsidRDefault="00F925D4" w:rsidP="00C902A1">
      <w:pPr>
        <w:rPr>
          <w:rFonts w:asciiTheme="majorHAnsi" w:hAnsiTheme="majorHAnsi" w:cstheme="majorHAnsi"/>
          <w:color w:val="BED600"/>
          <w:sz w:val="40"/>
        </w:rPr>
      </w:pPr>
      <w:r>
        <w:rPr>
          <w:rFonts w:asciiTheme="majorHAnsi" w:hAnsiTheme="majorHAnsi" w:cstheme="majorHAnsi"/>
          <w:color w:val="BED600"/>
          <w:sz w:val="40"/>
        </w:rPr>
        <w:t>Vocational Training</w:t>
      </w:r>
      <w:r w:rsidR="00A965C8">
        <w:rPr>
          <w:rFonts w:asciiTheme="majorHAnsi" w:hAnsiTheme="majorHAnsi" w:cstheme="majorHAnsi"/>
          <w:color w:val="BED600"/>
          <w:sz w:val="40"/>
        </w:rPr>
        <w:t xml:space="preserve"> &amp; Earn and Learn schemes</w:t>
      </w:r>
    </w:p>
    <w:p w14:paraId="34D3661A" w14:textId="77777777" w:rsidR="00FA431B" w:rsidRDefault="0020703D" w:rsidP="00C902A1">
      <w:r>
        <w:t xml:space="preserve">Keepmoat is committed to bridging the skills gap, addressing unemployment and helping young people progress into employment. This is achieved through </w:t>
      </w:r>
      <w:proofErr w:type="gramStart"/>
      <w:r>
        <w:t>a number of</w:t>
      </w:r>
      <w:proofErr w:type="gramEnd"/>
      <w:r>
        <w:t xml:space="preserve"> initiatives</w:t>
      </w:r>
      <w:r w:rsidR="00FA431B">
        <w:t>:</w:t>
      </w:r>
    </w:p>
    <w:p w14:paraId="2A3144B9" w14:textId="5DF6F878" w:rsidR="00FA431B" w:rsidRDefault="00FA431B" w:rsidP="00FA431B">
      <w:pPr>
        <w:pStyle w:val="Heading1"/>
      </w:pPr>
      <w:r>
        <w:t>5% Club</w:t>
      </w:r>
    </w:p>
    <w:p w14:paraId="1CEFF90D" w14:textId="3FC95792" w:rsidR="00AF551E" w:rsidRPr="00C902A1" w:rsidRDefault="0020703D" w:rsidP="00C902A1">
      <w:r w:rsidRPr="00FB6F1E">
        <w:t>As members of the 5% Club, we aspire to have at least 5% of our workforce in earn and learn roles</w:t>
      </w:r>
      <w:r>
        <w:t xml:space="preserve">, </w:t>
      </w:r>
      <w:r w:rsidRPr="00FB6F1E">
        <w:t>including apprentices, sponsored students, and graduates on formal training schemes</w:t>
      </w:r>
      <w:r>
        <w:t xml:space="preserve">, </w:t>
      </w:r>
      <w:r w:rsidRPr="00FB6F1E">
        <w:t>within five years of joining.</w:t>
      </w:r>
    </w:p>
    <w:p w14:paraId="1FE486C0" w14:textId="71476871" w:rsidR="00C902A1" w:rsidRPr="000B1055" w:rsidRDefault="00AF551E" w:rsidP="0020703D">
      <w:pPr>
        <w:pStyle w:val="Heading1"/>
      </w:pPr>
      <w:r w:rsidRPr="00AF551E">
        <w:lastRenderedPageBreak/>
        <w:t>Sterling Plastering Academy ​</w:t>
      </w:r>
    </w:p>
    <w:p w14:paraId="41630277" w14:textId="753F107D" w:rsidR="00AF551E" w:rsidRPr="00AF551E" w:rsidRDefault="00AF551E" w:rsidP="00AF551E">
      <w:r>
        <w:t xml:space="preserve">We have </w:t>
      </w:r>
      <w:r w:rsidRPr="00AF551E">
        <w:t>support</w:t>
      </w:r>
      <w:r>
        <w:t>ed</w:t>
      </w:r>
      <w:r w:rsidRPr="00AF551E">
        <w:t xml:space="preserve"> Sterling Plastering in their delivery of a bespoke, innovative training academy</w:t>
      </w:r>
      <w:r>
        <w:t xml:space="preserve"> </w:t>
      </w:r>
      <w:r w:rsidRPr="00AF551E">
        <w:t>designed to equip the next generation with the skills and confidence to thrive.</w:t>
      </w:r>
    </w:p>
    <w:p w14:paraId="71150F2E" w14:textId="3093CEB2" w:rsidR="00AF551E" w:rsidRPr="00AF551E" w:rsidRDefault="0034121B" w:rsidP="00AF551E">
      <w:r>
        <w:t>The Academy is d</w:t>
      </w:r>
      <w:r w:rsidR="00AF551E" w:rsidRPr="00AF551E">
        <w:t>esigned to replicate site environment</w:t>
      </w:r>
      <w:r w:rsidR="000A593C">
        <w:t xml:space="preserve"> and</w:t>
      </w:r>
      <w:r w:rsidR="00AF551E" w:rsidRPr="00AF551E">
        <w:t xml:space="preserve"> </w:t>
      </w:r>
      <w:r w:rsidR="000A593C">
        <w:t>a</w:t>
      </w:r>
      <w:r w:rsidR="00AF551E" w:rsidRPr="00AF551E">
        <w:t xml:space="preserve"> hands-on solution to the growing skills gap and aging workforce. ​</w:t>
      </w:r>
      <w:r w:rsidR="000A593C">
        <w:t>Sterling</w:t>
      </w:r>
      <w:r w:rsidR="00AF551E" w:rsidRPr="00AF551E">
        <w:t xml:space="preserve"> have invested in a unit in Knowsley in Liverpool</w:t>
      </w:r>
      <w:r>
        <w:t xml:space="preserve"> which</w:t>
      </w:r>
      <w:r w:rsidR="00AF551E" w:rsidRPr="00AF551E">
        <w:t xml:space="preserve"> Keepmoat </w:t>
      </w:r>
      <w:r>
        <w:t>has supported</w:t>
      </w:r>
      <w:r w:rsidR="00AF551E" w:rsidRPr="00AF551E">
        <w:t xml:space="preserve"> by building a Keepmoat house type which situated within the unit so students can gain practical understanding of how a new build site works</w:t>
      </w:r>
      <w:r w:rsidR="00724C40">
        <w:t>.</w:t>
      </w:r>
    </w:p>
    <w:p w14:paraId="4FF45969" w14:textId="66AC556E" w:rsidR="00AF551E" w:rsidRDefault="00AF551E" w:rsidP="00AF551E">
      <w:r w:rsidRPr="00AF551E">
        <w:t xml:space="preserve">Hugh Baird college will be delivering nationally recognised plastering training there and 20 apprentices will be recruited per annum, training them to a level 3 standard. Sterling </w:t>
      </w:r>
      <w:r w:rsidR="001549CD">
        <w:t xml:space="preserve">Plastering </w:t>
      </w:r>
      <w:r w:rsidRPr="00AF551E">
        <w:t xml:space="preserve">also </w:t>
      </w:r>
      <w:r w:rsidR="00A82549" w:rsidRPr="00AF551E">
        <w:t>pla</w:t>
      </w:r>
      <w:r w:rsidR="00A82549">
        <w:t>ns</w:t>
      </w:r>
      <w:r w:rsidRPr="00AF551E">
        <w:t xml:space="preserve"> to employ all successful graduates of the scheme</w:t>
      </w:r>
      <w:r w:rsidR="002458AD">
        <w:t>,</w:t>
      </w:r>
      <w:r w:rsidRPr="00AF551E">
        <w:t xml:space="preserve"> which will provide a reliable and better quality of workforce. </w:t>
      </w:r>
    </w:p>
    <w:p w14:paraId="7B85BA7C" w14:textId="77777777" w:rsidR="0080416D" w:rsidRPr="0080416D" w:rsidRDefault="0080416D" w:rsidP="0020703D">
      <w:pPr>
        <w:pStyle w:val="Heading1"/>
      </w:pPr>
      <w:r w:rsidRPr="0080416D">
        <w:t>Scotswood Bricklaying Hub​</w:t>
      </w:r>
    </w:p>
    <w:p w14:paraId="545030EA" w14:textId="77777777" w:rsidR="0080416D" w:rsidRPr="0080416D" w:rsidRDefault="0080416D" w:rsidP="0080416D">
      <w:r w:rsidRPr="0080416D">
        <w:t xml:space="preserve">As well as plastering, there is also a significant skills gap when it comes to bricklaying. We have worked with the NHBC and CITB to set up a bricklaying training hub on our Scotswood development in Newcastle. </w:t>
      </w:r>
    </w:p>
    <w:p w14:paraId="4FF8FA05" w14:textId="5DCF04C2" w:rsidR="0080416D" w:rsidRDefault="0080416D" w:rsidP="0080416D">
      <w:r w:rsidRPr="0080416D">
        <w:t xml:space="preserve">The hub offers an accelerated program, so apprenticeships are delivered in 18 months rather than 24 months. The training is delivered by NHBC trainers in line with housebuilder requirements. </w:t>
      </w:r>
      <w:r w:rsidR="0070689D">
        <w:t xml:space="preserve">Keepmoat </w:t>
      </w:r>
      <w:r w:rsidR="00402600" w:rsidRPr="0080416D">
        <w:t>recruit</w:t>
      </w:r>
      <w:r w:rsidR="00402600">
        <w:t>s</w:t>
      </w:r>
      <w:r w:rsidR="00402600" w:rsidRPr="0080416D">
        <w:t xml:space="preserve"> 15/20 apprentices on each cohort</w:t>
      </w:r>
      <w:r w:rsidR="00BE63BC">
        <w:t xml:space="preserve"> </w:t>
      </w:r>
      <w:r w:rsidR="00402600" w:rsidRPr="0080416D">
        <w:t>and train</w:t>
      </w:r>
      <w:r w:rsidR="00402600">
        <w:t>s</w:t>
      </w:r>
      <w:r w:rsidR="00402600" w:rsidRPr="0080416D">
        <w:t xml:space="preserve"> 80 apprentices annually.</w:t>
      </w:r>
    </w:p>
    <w:p w14:paraId="46A2907C" w14:textId="0876C4AA" w:rsidR="00E259C5" w:rsidRDefault="00E259C5" w:rsidP="0080416D">
      <w:r w:rsidRPr="00E259C5">
        <w:t xml:space="preserve">To measure the impact the hub has we conducted social value research to understand the change it makes on the lives of those apprentices and their families, many of whom are from disadvantaged families. The findings of this won us a high commendation from the </w:t>
      </w:r>
      <w:r w:rsidR="009074A5">
        <w:t>N</w:t>
      </w:r>
      <w:r w:rsidRPr="00E259C5">
        <w:t xml:space="preserve">ext </w:t>
      </w:r>
      <w:r w:rsidR="009074A5">
        <w:t>G</w:t>
      </w:r>
      <w:r w:rsidRPr="00E259C5">
        <w:t>eneration sustainability innovation awards.</w:t>
      </w:r>
    </w:p>
    <w:p w14:paraId="7A0E7DF2" w14:textId="6E5BECA7" w:rsidR="00D53A62" w:rsidRDefault="0036723E" w:rsidP="0080416D">
      <w:pPr>
        <w:rPr>
          <w:rFonts w:asciiTheme="majorHAnsi" w:hAnsiTheme="majorHAnsi" w:cstheme="majorHAnsi"/>
          <w:color w:val="BED600"/>
          <w:sz w:val="40"/>
        </w:rPr>
      </w:pPr>
      <w:r w:rsidRPr="0036723E">
        <w:rPr>
          <w:rFonts w:asciiTheme="majorHAnsi" w:hAnsiTheme="majorHAnsi" w:cstheme="majorHAnsi"/>
          <w:color w:val="BED600"/>
          <w:sz w:val="40"/>
        </w:rPr>
        <w:t xml:space="preserve">Social Value </w:t>
      </w:r>
      <w:r w:rsidR="0063468A">
        <w:rPr>
          <w:rFonts w:asciiTheme="majorHAnsi" w:hAnsiTheme="majorHAnsi" w:cstheme="majorHAnsi"/>
          <w:color w:val="BED600"/>
          <w:sz w:val="40"/>
        </w:rPr>
        <w:t>&amp;</w:t>
      </w:r>
      <w:r w:rsidRPr="0036723E">
        <w:rPr>
          <w:rFonts w:asciiTheme="majorHAnsi" w:hAnsiTheme="majorHAnsi" w:cstheme="majorHAnsi"/>
          <w:color w:val="BED600"/>
          <w:sz w:val="40"/>
        </w:rPr>
        <w:t xml:space="preserve"> disadvantaged groups </w:t>
      </w:r>
    </w:p>
    <w:p w14:paraId="2B7D23A4" w14:textId="7E8400D4" w:rsidR="00A60B12" w:rsidRPr="00CB4CBA" w:rsidRDefault="00A60B12" w:rsidP="00CB4CBA">
      <w:r w:rsidRPr="00CB4CBA">
        <w:t xml:space="preserve">We have </w:t>
      </w:r>
      <w:r w:rsidR="009074A5">
        <w:t>5</w:t>
      </w:r>
      <w:r w:rsidRPr="00CB4CBA">
        <w:t xml:space="preserve"> Social Value Managers </w:t>
      </w:r>
      <w:r w:rsidR="00CB4CBA">
        <w:t xml:space="preserve">each </w:t>
      </w:r>
      <w:r w:rsidRPr="00CB4CBA">
        <w:t xml:space="preserve">operating </w:t>
      </w:r>
      <w:r w:rsidR="00CB4CBA">
        <w:t xml:space="preserve">in </w:t>
      </w:r>
      <w:r w:rsidR="009074A5">
        <w:t>different regions. T</w:t>
      </w:r>
      <w:r w:rsidR="00CB4CBA">
        <w:t xml:space="preserve">heir </w:t>
      </w:r>
      <w:r w:rsidR="002F65B9">
        <w:t>primary</w:t>
      </w:r>
      <w:r w:rsidR="00CB4CBA">
        <w:t xml:space="preserve"> focus is </w:t>
      </w:r>
      <w:r w:rsidR="002F65B9">
        <w:t xml:space="preserve">engaging disadvantaged groups to progress into employment. </w:t>
      </w:r>
      <w:r w:rsidR="00E30359">
        <w:t xml:space="preserve">In our </w:t>
      </w:r>
      <w:proofErr w:type="gramStart"/>
      <w:r w:rsidR="00E30359">
        <w:t>North West</w:t>
      </w:r>
      <w:proofErr w:type="gramEnd"/>
      <w:r w:rsidR="00E30359">
        <w:t xml:space="preserve"> region </w:t>
      </w:r>
      <w:r w:rsidR="00FF52A7">
        <w:t xml:space="preserve">we </w:t>
      </w:r>
      <w:r w:rsidR="003E3E09">
        <w:t xml:space="preserve">developed and carried out </w:t>
      </w:r>
      <w:r w:rsidR="00FF52A7">
        <w:t>a</w:t>
      </w:r>
      <w:r w:rsidR="00867BE1">
        <w:t xml:space="preserve"> </w:t>
      </w:r>
      <w:r w:rsidR="00F051A8">
        <w:t>6-week</w:t>
      </w:r>
      <w:r w:rsidR="003E3E09" w:rsidRPr="006C585E">
        <w:t xml:space="preserve"> NEET summer program (Not in employment, education or training) </w:t>
      </w:r>
      <w:r w:rsidR="00D11463">
        <w:t>and</w:t>
      </w:r>
      <w:r w:rsidR="00781B5A">
        <w:t xml:space="preserve"> an ‘</w:t>
      </w:r>
      <w:r w:rsidR="00781B5A" w:rsidRPr="00781B5A">
        <w:t>Introduction to Construction Kickstart</w:t>
      </w:r>
      <w:r w:rsidR="00781B5A">
        <w:t>’</w:t>
      </w:r>
      <w:r w:rsidR="00781B5A" w:rsidRPr="00781B5A">
        <w:t xml:space="preserve"> pre</w:t>
      </w:r>
      <w:r w:rsidR="00781B5A">
        <w:t>-</w:t>
      </w:r>
      <w:r w:rsidR="00781B5A" w:rsidRPr="00781B5A">
        <w:t>employability training programme</w:t>
      </w:r>
      <w:r w:rsidR="00781B5A">
        <w:t xml:space="preserve">, </w:t>
      </w:r>
      <w:r w:rsidR="003E3E09">
        <w:t xml:space="preserve">which </w:t>
      </w:r>
      <w:r w:rsidR="00781B5A">
        <w:t xml:space="preserve">both </w:t>
      </w:r>
      <w:r w:rsidR="003E3E09" w:rsidRPr="006C585E">
        <w:t>helps introduce individuals to careers in the construction industry</w:t>
      </w:r>
      <w:r w:rsidR="00B31515">
        <w:t>.</w:t>
      </w:r>
      <w:r w:rsidR="003E3E09" w:rsidRPr="00012775">
        <w:t xml:space="preserve">  </w:t>
      </w:r>
    </w:p>
    <w:p w14:paraId="75BAF648" w14:textId="77777777" w:rsidR="00E255E9" w:rsidRPr="009B51AD" w:rsidRDefault="00E255E9" w:rsidP="00E255E9">
      <w:pPr>
        <w:pStyle w:val="ListParagraph"/>
        <w:numPr>
          <w:ilvl w:val="0"/>
          <w:numId w:val="10"/>
        </w:numPr>
        <w:rPr>
          <w:b/>
          <w:bCs/>
        </w:rPr>
      </w:pPr>
      <w:hyperlink r:id="rId11" w:history="1">
        <w:r w:rsidRPr="008D0F6E">
          <w:rPr>
            <w:rStyle w:val="Hyperlink"/>
            <w:b/>
            <w:bCs/>
          </w:rPr>
          <w:t>Homebuilders Bring Summer Construction Training Programme to Young People in Salford</w:t>
        </w:r>
      </w:hyperlink>
    </w:p>
    <w:p w14:paraId="26311C92" w14:textId="71744FA4" w:rsidR="00492B6C" w:rsidRDefault="0036723E" w:rsidP="009B51AD">
      <w:pPr>
        <w:pStyle w:val="ListParagraph"/>
        <w:numPr>
          <w:ilvl w:val="0"/>
          <w:numId w:val="10"/>
        </w:numPr>
        <w:rPr>
          <w:b/>
          <w:bCs/>
        </w:rPr>
      </w:pPr>
      <w:hyperlink r:id="rId12" w:history="1">
        <w:r w:rsidRPr="009B51AD">
          <w:rPr>
            <w:rStyle w:val="Hyperlink"/>
            <w:b/>
            <w:bCs/>
          </w:rPr>
          <w:t>Armed-Forces-Recruitment-in-Rochdale.pdf</w:t>
        </w:r>
      </w:hyperlink>
    </w:p>
    <w:p w14:paraId="22824B0B" w14:textId="4A9B4060" w:rsidR="0080416D" w:rsidRPr="00861546" w:rsidRDefault="00861546" w:rsidP="00AF551E">
      <w:pPr>
        <w:rPr>
          <w:rFonts w:asciiTheme="majorHAnsi" w:hAnsiTheme="majorHAnsi" w:cstheme="majorHAnsi"/>
          <w:color w:val="BED600"/>
          <w:sz w:val="40"/>
        </w:rPr>
      </w:pPr>
      <w:r w:rsidRPr="00861546">
        <w:rPr>
          <w:rFonts w:asciiTheme="majorHAnsi" w:hAnsiTheme="majorHAnsi" w:cstheme="majorHAnsi"/>
          <w:color w:val="BED600"/>
          <w:sz w:val="40"/>
        </w:rPr>
        <w:t>Gender diversity initiatives</w:t>
      </w:r>
    </w:p>
    <w:p w14:paraId="03D77045" w14:textId="2386B1E3" w:rsidR="00861546" w:rsidRPr="006C585E" w:rsidRDefault="00861546" w:rsidP="00861546">
      <w:pPr>
        <w:pStyle w:val="Heading1"/>
      </w:pPr>
      <w:r w:rsidRPr="006C585E">
        <w:t>Women in</w:t>
      </w:r>
      <w:r w:rsidR="00ED7FC2">
        <w:t>to</w:t>
      </w:r>
      <w:r w:rsidRPr="006C585E">
        <w:t xml:space="preserve"> </w:t>
      </w:r>
      <w:r w:rsidR="00ED7FC2">
        <w:t>Homebuilding</w:t>
      </w:r>
    </w:p>
    <w:p w14:paraId="7AFAB96A" w14:textId="77777777" w:rsidR="00861546" w:rsidRPr="0048645F" w:rsidRDefault="00861546" w:rsidP="00861546">
      <w:pPr>
        <w:rPr>
          <w:rFonts w:asciiTheme="majorHAnsi" w:hAnsiTheme="majorHAnsi" w:cstheme="majorBidi"/>
          <w:color w:val="BED600"/>
          <w:sz w:val="40"/>
          <w:szCs w:val="40"/>
        </w:rPr>
      </w:pPr>
      <w:r>
        <w:t>We a</w:t>
      </w:r>
      <w:r w:rsidRPr="005C20C6">
        <w:t>ctively support</w:t>
      </w:r>
      <w:r>
        <w:t xml:space="preserve"> </w:t>
      </w:r>
      <w:r w:rsidRPr="005C20C6">
        <w:t>women in construction through partnerships with organi</w:t>
      </w:r>
      <w:r>
        <w:t>s</w:t>
      </w:r>
      <w:r w:rsidRPr="005C20C6">
        <w:t>ations like Women into Construction, offering work placements, and creating apprenticeship opportunities. </w:t>
      </w:r>
      <w:r w:rsidRPr="00012775">
        <w:t xml:space="preserve"> </w:t>
      </w:r>
    </w:p>
    <w:p w14:paraId="7FA81A1B" w14:textId="77777777" w:rsidR="00861546" w:rsidRPr="009B51AD" w:rsidRDefault="00861546" w:rsidP="009B51AD">
      <w:pPr>
        <w:pStyle w:val="ListParagraph"/>
        <w:numPr>
          <w:ilvl w:val="0"/>
          <w:numId w:val="9"/>
        </w:numPr>
        <w:rPr>
          <w:b/>
          <w:bCs/>
        </w:rPr>
      </w:pPr>
      <w:hyperlink r:id="rId13" w:history="1">
        <w:r w:rsidRPr="009B51AD">
          <w:rPr>
            <w:rStyle w:val="Hyperlink"/>
            <w:b/>
            <w:bCs/>
          </w:rPr>
          <w:t>Women-in-Construction.pdf</w:t>
        </w:r>
      </w:hyperlink>
    </w:p>
    <w:p w14:paraId="1FF4D2BA" w14:textId="6485201F" w:rsidR="00E56F53" w:rsidRPr="00E56F53" w:rsidRDefault="00E56F53">
      <w:pPr>
        <w:rPr>
          <w:rFonts w:asciiTheme="majorHAnsi" w:hAnsiTheme="majorHAnsi" w:cstheme="majorHAnsi"/>
          <w:color w:val="BED600"/>
          <w:sz w:val="40"/>
        </w:rPr>
      </w:pPr>
    </w:p>
    <w:sectPr w:rsidR="00E56F53" w:rsidRPr="00E56F53" w:rsidSect="00E25D13">
      <w:headerReference w:type="default" r:id="rId14"/>
      <w:footerReference w:type="default" r:id="rId15"/>
      <w:pgSz w:w="11906" w:h="16838"/>
      <w:pgMar w:top="1440" w:right="1440" w:bottom="1440" w:left="1440"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A336" w14:textId="77777777" w:rsidR="00B93E14" w:rsidRDefault="00B93E14" w:rsidP="00E25D13">
      <w:pPr>
        <w:spacing w:after="0" w:line="240" w:lineRule="auto"/>
      </w:pPr>
      <w:r>
        <w:separator/>
      </w:r>
    </w:p>
  </w:endnote>
  <w:endnote w:type="continuationSeparator" w:id="0">
    <w:p w14:paraId="4FEB002E" w14:textId="77777777" w:rsidR="00B93E14" w:rsidRDefault="00B93E14" w:rsidP="00E2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CA21" w14:textId="38A023DB" w:rsidR="00E25D13" w:rsidRDefault="001A5710">
    <w:pPr>
      <w:pStyle w:val="Footer"/>
    </w:pPr>
    <w:r>
      <w:rPr>
        <w:noProof/>
      </w:rPr>
      <w:drawing>
        <wp:anchor distT="0" distB="0" distL="114300" distR="114300" simplePos="0" relativeHeight="251658240" behindDoc="0" locked="0" layoutInCell="1" allowOverlap="1" wp14:anchorId="383CE149" wp14:editId="3D4D8ACF">
          <wp:simplePos x="0" y="0"/>
          <wp:positionH relativeFrom="column">
            <wp:posOffset>-247650</wp:posOffset>
          </wp:positionH>
          <wp:positionV relativeFrom="paragraph">
            <wp:posOffset>-286385</wp:posOffset>
          </wp:positionV>
          <wp:extent cx="1362075" cy="277214"/>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27721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CECD" w14:textId="77777777" w:rsidR="00B93E14" w:rsidRDefault="00B93E14" w:rsidP="00E25D13">
      <w:pPr>
        <w:spacing w:after="0" w:line="240" w:lineRule="auto"/>
      </w:pPr>
      <w:r>
        <w:separator/>
      </w:r>
    </w:p>
  </w:footnote>
  <w:footnote w:type="continuationSeparator" w:id="0">
    <w:p w14:paraId="12702F2A" w14:textId="77777777" w:rsidR="00B93E14" w:rsidRDefault="00B93E14" w:rsidP="00E2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1D9C" w14:textId="5E8A06A3" w:rsidR="00E25D13" w:rsidRDefault="00E25D13" w:rsidP="003975F7">
    <w:pPr>
      <w:pStyle w:val="Header"/>
    </w:pPr>
    <w:r>
      <w:rPr>
        <w:noProof/>
      </w:rPr>
      <mc:AlternateContent>
        <mc:Choice Requires="wpg">
          <w:drawing>
            <wp:anchor distT="0" distB="0" distL="114300" distR="114300" simplePos="0" relativeHeight="251659264" behindDoc="0" locked="0" layoutInCell="1" allowOverlap="1" wp14:anchorId="5EB0BF14" wp14:editId="032827E3">
              <wp:simplePos x="0" y="0"/>
              <wp:positionH relativeFrom="page">
                <wp:posOffset>0</wp:posOffset>
              </wp:positionH>
              <wp:positionV relativeFrom="paragraph">
                <wp:posOffset>-441325</wp:posOffset>
              </wp:positionV>
              <wp:extent cx="7653020" cy="456565"/>
              <wp:effectExtent l="0" t="0" r="5080" b="635"/>
              <wp:wrapThrough wrapText="bothSides">
                <wp:wrapPolygon edited="0">
                  <wp:start x="0" y="0"/>
                  <wp:lineTo x="0" y="13519"/>
                  <wp:lineTo x="10162" y="14420"/>
                  <wp:lineTo x="10485" y="20729"/>
                  <wp:lineTo x="10538" y="20729"/>
                  <wp:lineTo x="10807" y="20729"/>
                  <wp:lineTo x="10861" y="20729"/>
                  <wp:lineTo x="11184" y="14420"/>
                  <wp:lineTo x="21561" y="13519"/>
                  <wp:lineTo x="21561" y="0"/>
                  <wp:lineTo x="0" y="0"/>
                </wp:wrapPolygon>
              </wp:wrapThrough>
              <wp:docPr id="459712595" name="Group 2"/>
              <wp:cNvGraphicFramePr/>
              <a:graphic xmlns:a="http://schemas.openxmlformats.org/drawingml/2006/main">
                <a:graphicData uri="http://schemas.microsoft.com/office/word/2010/wordprocessingGroup">
                  <wpg:wgp>
                    <wpg:cNvGrpSpPr/>
                    <wpg:grpSpPr>
                      <a:xfrm>
                        <a:off x="0" y="0"/>
                        <a:ext cx="7653020" cy="456565"/>
                        <a:chOff x="-3278039" y="25878"/>
                        <a:chExt cx="7653600" cy="458810"/>
                      </a:xfrm>
                      <a:solidFill>
                        <a:srgbClr val="003478"/>
                      </a:solidFill>
                    </wpg:grpSpPr>
                    <wps:wsp>
                      <wps:cNvPr id="12" name="Rectangle 12"/>
                      <wps:cNvSpPr/>
                      <wps:spPr>
                        <a:xfrm rot="10800000">
                          <a:off x="-3278039" y="25878"/>
                          <a:ext cx="7653600" cy="288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riangle 14"/>
                      <wps:cNvSpPr>
                        <a:spLocks noChangeAspect="1"/>
                      </wps:cNvSpPr>
                      <wps:spPr>
                        <a:xfrm rot="10800000" flipH="1">
                          <a:off x="351157" y="311638"/>
                          <a:ext cx="324000" cy="17305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59FC40" id="Group 2" o:spid="_x0000_s1026" style="position:absolute;margin-left:0;margin-top:-34.75pt;width:602.6pt;height:35.95pt;z-index:251659264;mso-position-horizontal-relative:page" coordorigin="-32780,258" coordsize="76536,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">
              <v:rect id="Rectangle 12" o:spid="_x0000_s1027" style="position:absolute;left:-32780;top:258;width:76535;height:28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4" o:spid="_x0000_s1028" type="#_x0000_t5" style="position:absolute;left:3511;top:3116;width:3240;height:1730;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" filled="f" stroked="f" strokeweight="1pt">
                <o:lock v:ext="edit" aspectratio="t"/>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19E"/>
    <w:multiLevelType w:val="hybridMultilevel"/>
    <w:tmpl w:val="18249E1C"/>
    <w:lvl w:ilvl="0" w:tplc="BEB4A0D6">
      <w:start w:val="1"/>
      <w:numFmt w:val="bullet"/>
      <w:lvlText w:val="4"/>
      <w:lvlJc w:val="left"/>
      <w:pPr>
        <w:ind w:left="720" w:hanging="360"/>
      </w:pPr>
      <w:rPr>
        <w:rFonts w:ascii="Webdings" w:hAnsi="Webdings" w:hint="default"/>
        <w:color w:val="BE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50C6"/>
    <w:multiLevelType w:val="hybridMultilevel"/>
    <w:tmpl w:val="1F30BEC2"/>
    <w:lvl w:ilvl="0" w:tplc="BEB4A0D6">
      <w:start w:val="1"/>
      <w:numFmt w:val="bullet"/>
      <w:lvlText w:val="4"/>
      <w:lvlJc w:val="left"/>
      <w:pPr>
        <w:ind w:left="720" w:hanging="360"/>
      </w:pPr>
      <w:rPr>
        <w:rFonts w:ascii="Webdings" w:hAnsi="Webdings" w:hint="default"/>
        <w:color w:val="BE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550C"/>
    <w:multiLevelType w:val="hybridMultilevel"/>
    <w:tmpl w:val="FB464068"/>
    <w:lvl w:ilvl="0" w:tplc="BEB4A0D6">
      <w:start w:val="1"/>
      <w:numFmt w:val="bullet"/>
      <w:lvlText w:val="4"/>
      <w:lvlJc w:val="left"/>
      <w:pPr>
        <w:ind w:left="720" w:hanging="360"/>
      </w:pPr>
      <w:rPr>
        <w:rFonts w:ascii="Webdings" w:hAnsi="Webdings" w:hint="default"/>
        <w:color w:val="BE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61E66"/>
    <w:multiLevelType w:val="hybridMultilevel"/>
    <w:tmpl w:val="F72CF844"/>
    <w:lvl w:ilvl="0" w:tplc="49128C82">
      <w:start w:val="1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C2562"/>
    <w:multiLevelType w:val="hybridMultilevel"/>
    <w:tmpl w:val="AFF4D070"/>
    <w:lvl w:ilvl="0" w:tplc="536A8BF4">
      <w:start w:val="1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35CC8"/>
    <w:multiLevelType w:val="hybridMultilevel"/>
    <w:tmpl w:val="018E26CC"/>
    <w:lvl w:ilvl="0" w:tplc="536A8BF4">
      <w:start w:val="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B1A1B"/>
    <w:multiLevelType w:val="hybridMultilevel"/>
    <w:tmpl w:val="C854B89C"/>
    <w:lvl w:ilvl="0" w:tplc="7500F806">
      <w:start w:val="117"/>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D0C12"/>
    <w:multiLevelType w:val="multilevel"/>
    <w:tmpl w:val="9BA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B0970"/>
    <w:multiLevelType w:val="hybridMultilevel"/>
    <w:tmpl w:val="8DE4C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C92CF5"/>
    <w:multiLevelType w:val="multilevel"/>
    <w:tmpl w:val="F6B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84476B"/>
    <w:multiLevelType w:val="hybridMultilevel"/>
    <w:tmpl w:val="2910A654"/>
    <w:lvl w:ilvl="0" w:tplc="536A8BF4">
      <w:start w:val="1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1564D"/>
    <w:multiLevelType w:val="multilevel"/>
    <w:tmpl w:val="2F3E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B1074"/>
    <w:multiLevelType w:val="hybridMultilevel"/>
    <w:tmpl w:val="DFD6A474"/>
    <w:lvl w:ilvl="0" w:tplc="BEB4A0D6">
      <w:start w:val="1"/>
      <w:numFmt w:val="bullet"/>
      <w:lvlText w:val="4"/>
      <w:lvlJc w:val="left"/>
      <w:pPr>
        <w:ind w:left="720" w:hanging="360"/>
      </w:pPr>
      <w:rPr>
        <w:rFonts w:ascii="Webdings" w:hAnsi="Webdings" w:hint="default"/>
        <w:color w:val="BED600"/>
      </w:rPr>
    </w:lvl>
    <w:lvl w:ilvl="1" w:tplc="E3E8D4B0">
      <w:start w:val="1"/>
      <w:numFmt w:val="bullet"/>
      <w:lvlText w:val=""/>
      <w:lvlJc w:val="left"/>
      <w:pPr>
        <w:ind w:left="1440" w:hanging="360"/>
      </w:pPr>
      <w:rPr>
        <w:rFonts w:ascii="Wingdings" w:hAnsi="Wingdings" w:hint="default"/>
        <w:color w:val="BED6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809217">
    <w:abstractNumId w:val="12"/>
  </w:num>
  <w:num w:numId="2" w16cid:durableId="580330112">
    <w:abstractNumId w:val="6"/>
  </w:num>
  <w:num w:numId="3" w16cid:durableId="1138767282">
    <w:abstractNumId w:val="3"/>
  </w:num>
  <w:num w:numId="4" w16cid:durableId="661542995">
    <w:abstractNumId w:val="4"/>
  </w:num>
  <w:num w:numId="5" w16cid:durableId="442384422">
    <w:abstractNumId w:val="9"/>
  </w:num>
  <w:num w:numId="6" w16cid:durableId="191963723">
    <w:abstractNumId w:val="7"/>
  </w:num>
  <w:num w:numId="7" w16cid:durableId="310134663">
    <w:abstractNumId w:val="11"/>
  </w:num>
  <w:num w:numId="8" w16cid:durableId="1825318706">
    <w:abstractNumId w:val="10"/>
  </w:num>
  <w:num w:numId="9" w16cid:durableId="807626405">
    <w:abstractNumId w:val="1"/>
  </w:num>
  <w:num w:numId="10" w16cid:durableId="437067180">
    <w:abstractNumId w:val="2"/>
  </w:num>
  <w:num w:numId="11" w16cid:durableId="941037605">
    <w:abstractNumId w:val="5"/>
  </w:num>
  <w:num w:numId="12" w16cid:durableId="631636155">
    <w:abstractNumId w:val="8"/>
  </w:num>
  <w:num w:numId="13" w16cid:durableId="158892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3"/>
    <w:rsid w:val="00000237"/>
    <w:rsid w:val="00012775"/>
    <w:rsid w:val="00013847"/>
    <w:rsid w:val="00024A85"/>
    <w:rsid w:val="000464DB"/>
    <w:rsid w:val="00082A0D"/>
    <w:rsid w:val="00090BBD"/>
    <w:rsid w:val="000A593C"/>
    <w:rsid w:val="000B1055"/>
    <w:rsid w:val="000C11A3"/>
    <w:rsid w:val="000C57EA"/>
    <w:rsid w:val="000E2AA9"/>
    <w:rsid w:val="000F334D"/>
    <w:rsid w:val="000F6AC4"/>
    <w:rsid w:val="00117378"/>
    <w:rsid w:val="00120236"/>
    <w:rsid w:val="001549CD"/>
    <w:rsid w:val="00157913"/>
    <w:rsid w:val="00186404"/>
    <w:rsid w:val="001A5710"/>
    <w:rsid w:val="001A57FD"/>
    <w:rsid w:val="001D2881"/>
    <w:rsid w:val="001E6DA1"/>
    <w:rsid w:val="001F6886"/>
    <w:rsid w:val="0020257E"/>
    <w:rsid w:val="0020703D"/>
    <w:rsid w:val="00226EF9"/>
    <w:rsid w:val="00231545"/>
    <w:rsid w:val="002458AD"/>
    <w:rsid w:val="00247BAB"/>
    <w:rsid w:val="002500E4"/>
    <w:rsid w:val="0025210E"/>
    <w:rsid w:val="0028656F"/>
    <w:rsid w:val="002A137E"/>
    <w:rsid w:val="002A3D7A"/>
    <w:rsid w:val="002B7CC2"/>
    <w:rsid w:val="002C1B2C"/>
    <w:rsid w:val="002D51EB"/>
    <w:rsid w:val="002E1917"/>
    <w:rsid w:val="002F65B9"/>
    <w:rsid w:val="0030363E"/>
    <w:rsid w:val="00333E74"/>
    <w:rsid w:val="0034121B"/>
    <w:rsid w:val="00350396"/>
    <w:rsid w:val="00360B0E"/>
    <w:rsid w:val="0036723E"/>
    <w:rsid w:val="003833DC"/>
    <w:rsid w:val="00393432"/>
    <w:rsid w:val="003975F7"/>
    <w:rsid w:val="003A2694"/>
    <w:rsid w:val="003B149C"/>
    <w:rsid w:val="003B1D47"/>
    <w:rsid w:val="003B2D35"/>
    <w:rsid w:val="003C04DC"/>
    <w:rsid w:val="003D2EA1"/>
    <w:rsid w:val="003D6705"/>
    <w:rsid w:val="003E0620"/>
    <w:rsid w:val="003E0B06"/>
    <w:rsid w:val="003E3E09"/>
    <w:rsid w:val="003F694A"/>
    <w:rsid w:val="00401BA8"/>
    <w:rsid w:val="00402600"/>
    <w:rsid w:val="00410C41"/>
    <w:rsid w:val="00450E23"/>
    <w:rsid w:val="0045572A"/>
    <w:rsid w:val="0045639A"/>
    <w:rsid w:val="00457969"/>
    <w:rsid w:val="00464477"/>
    <w:rsid w:val="00484791"/>
    <w:rsid w:val="0048645F"/>
    <w:rsid w:val="00492B6C"/>
    <w:rsid w:val="004A2506"/>
    <w:rsid w:val="004C3FD9"/>
    <w:rsid w:val="004C540E"/>
    <w:rsid w:val="004D7A58"/>
    <w:rsid w:val="004E1E36"/>
    <w:rsid w:val="004F6667"/>
    <w:rsid w:val="00511D4C"/>
    <w:rsid w:val="00531A8F"/>
    <w:rsid w:val="00535BEE"/>
    <w:rsid w:val="00537E28"/>
    <w:rsid w:val="0054678F"/>
    <w:rsid w:val="00555585"/>
    <w:rsid w:val="00576371"/>
    <w:rsid w:val="00585378"/>
    <w:rsid w:val="00596D6F"/>
    <w:rsid w:val="005B0B58"/>
    <w:rsid w:val="005C0652"/>
    <w:rsid w:val="005C20C6"/>
    <w:rsid w:val="005D184D"/>
    <w:rsid w:val="005E554E"/>
    <w:rsid w:val="005F0B2D"/>
    <w:rsid w:val="00605382"/>
    <w:rsid w:val="006257F3"/>
    <w:rsid w:val="0063468A"/>
    <w:rsid w:val="00663D11"/>
    <w:rsid w:val="006843AF"/>
    <w:rsid w:val="00693EFA"/>
    <w:rsid w:val="00693F0E"/>
    <w:rsid w:val="006A7D21"/>
    <w:rsid w:val="006C585E"/>
    <w:rsid w:val="006D10EA"/>
    <w:rsid w:val="0070689D"/>
    <w:rsid w:val="00722DCF"/>
    <w:rsid w:val="00724C40"/>
    <w:rsid w:val="0072781D"/>
    <w:rsid w:val="00731873"/>
    <w:rsid w:val="007529F0"/>
    <w:rsid w:val="007814E7"/>
    <w:rsid w:val="00781B5A"/>
    <w:rsid w:val="00786025"/>
    <w:rsid w:val="007934DF"/>
    <w:rsid w:val="007B23F2"/>
    <w:rsid w:val="007B5E4E"/>
    <w:rsid w:val="007E67AE"/>
    <w:rsid w:val="007F40DB"/>
    <w:rsid w:val="008003EE"/>
    <w:rsid w:val="0080416D"/>
    <w:rsid w:val="008056F1"/>
    <w:rsid w:val="00815F22"/>
    <w:rsid w:val="00817A0F"/>
    <w:rsid w:val="008564CD"/>
    <w:rsid w:val="00861546"/>
    <w:rsid w:val="00863CF6"/>
    <w:rsid w:val="00867BE1"/>
    <w:rsid w:val="00881B0C"/>
    <w:rsid w:val="00890C0A"/>
    <w:rsid w:val="008A1393"/>
    <w:rsid w:val="008D0F6E"/>
    <w:rsid w:val="008E17FA"/>
    <w:rsid w:val="008E467F"/>
    <w:rsid w:val="008F71FF"/>
    <w:rsid w:val="0090119F"/>
    <w:rsid w:val="009074A5"/>
    <w:rsid w:val="00910FE3"/>
    <w:rsid w:val="00911214"/>
    <w:rsid w:val="00915D2B"/>
    <w:rsid w:val="0091659F"/>
    <w:rsid w:val="0094463C"/>
    <w:rsid w:val="00957799"/>
    <w:rsid w:val="009707DD"/>
    <w:rsid w:val="009771E7"/>
    <w:rsid w:val="0098135E"/>
    <w:rsid w:val="009856C7"/>
    <w:rsid w:val="00996114"/>
    <w:rsid w:val="009A37A1"/>
    <w:rsid w:val="009B51AD"/>
    <w:rsid w:val="009B690F"/>
    <w:rsid w:val="009D2F6B"/>
    <w:rsid w:val="009F544A"/>
    <w:rsid w:val="00A07F16"/>
    <w:rsid w:val="00A413C1"/>
    <w:rsid w:val="00A53A1F"/>
    <w:rsid w:val="00A57003"/>
    <w:rsid w:val="00A60B12"/>
    <w:rsid w:val="00A74F6B"/>
    <w:rsid w:val="00A82549"/>
    <w:rsid w:val="00A84AB1"/>
    <w:rsid w:val="00A965C8"/>
    <w:rsid w:val="00AB1A3D"/>
    <w:rsid w:val="00AB27A8"/>
    <w:rsid w:val="00AB7A51"/>
    <w:rsid w:val="00AF551E"/>
    <w:rsid w:val="00B12AFF"/>
    <w:rsid w:val="00B23622"/>
    <w:rsid w:val="00B31515"/>
    <w:rsid w:val="00B3207B"/>
    <w:rsid w:val="00B33FCE"/>
    <w:rsid w:val="00B36ECC"/>
    <w:rsid w:val="00B404E1"/>
    <w:rsid w:val="00B44865"/>
    <w:rsid w:val="00B45493"/>
    <w:rsid w:val="00B53CBD"/>
    <w:rsid w:val="00B54EC9"/>
    <w:rsid w:val="00B66C70"/>
    <w:rsid w:val="00B8767E"/>
    <w:rsid w:val="00B93E14"/>
    <w:rsid w:val="00B97165"/>
    <w:rsid w:val="00BA7CB5"/>
    <w:rsid w:val="00BB007D"/>
    <w:rsid w:val="00BB0974"/>
    <w:rsid w:val="00BB1F15"/>
    <w:rsid w:val="00BB519D"/>
    <w:rsid w:val="00BB682B"/>
    <w:rsid w:val="00BE63BC"/>
    <w:rsid w:val="00BF1ACA"/>
    <w:rsid w:val="00C16B2A"/>
    <w:rsid w:val="00C44C78"/>
    <w:rsid w:val="00C500E1"/>
    <w:rsid w:val="00C55410"/>
    <w:rsid w:val="00C55663"/>
    <w:rsid w:val="00C764D5"/>
    <w:rsid w:val="00C81498"/>
    <w:rsid w:val="00C87B47"/>
    <w:rsid w:val="00C902A1"/>
    <w:rsid w:val="00C91CCE"/>
    <w:rsid w:val="00CB0F53"/>
    <w:rsid w:val="00CB3850"/>
    <w:rsid w:val="00CB3DD9"/>
    <w:rsid w:val="00CB4CBA"/>
    <w:rsid w:val="00CD4F31"/>
    <w:rsid w:val="00CE1D38"/>
    <w:rsid w:val="00CF1EA3"/>
    <w:rsid w:val="00D11463"/>
    <w:rsid w:val="00D122EC"/>
    <w:rsid w:val="00D15FBC"/>
    <w:rsid w:val="00D277C9"/>
    <w:rsid w:val="00D44F9A"/>
    <w:rsid w:val="00D45177"/>
    <w:rsid w:val="00D53A62"/>
    <w:rsid w:val="00D76058"/>
    <w:rsid w:val="00DB0659"/>
    <w:rsid w:val="00DB1847"/>
    <w:rsid w:val="00DB2347"/>
    <w:rsid w:val="00E03091"/>
    <w:rsid w:val="00E2511B"/>
    <w:rsid w:val="00E255E9"/>
    <w:rsid w:val="00E259C5"/>
    <w:rsid w:val="00E25D13"/>
    <w:rsid w:val="00E26271"/>
    <w:rsid w:val="00E274FB"/>
    <w:rsid w:val="00E30359"/>
    <w:rsid w:val="00E31396"/>
    <w:rsid w:val="00E3627E"/>
    <w:rsid w:val="00E4039E"/>
    <w:rsid w:val="00E43927"/>
    <w:rsid w:val="00E512F0"/>
    <w:rsid w:val="00E51D8E"/>
    <w:rsid w:val="00E56F53"/>
    <w:rsid w:val="00E57906"/>
    <w:rsid w:val="00E67A86"/>
    <w:rsid w:val="00E70E44"/>
    <w:rsid w:val="00E80A47"/>
    <w:rsid w:val="00E83ABF"/>
    <w:rsid w:val="00E941AB"/>
    <w:rsid w:val="00EA1AC3"/>
    <w:rsid w:val="00EB0E38"/>
    <w:rsid w:val="00EC7C35"/>
    <w:rsid w:val="00ED4D1F"/>
    <w:rsid w:val="00ED7FC2"/>
    <w:rsid w:val="00EE3820"/>
    <w:rsid w:val="00F01774"/>
    <w:rsid w:val="00F051A8"/>
    <w:rsid w:val="00F07E56"/>
    <w:rsid w:val="00F228DB"/>
    <w:rsid w:val="00F22E43"/>
    <w:rsid w:val="00F43E11"/>
    <w:rsid w:val="00F51755"/>
    <w:rsid w:val="00F54139"/>
    <w:rsid w:val="00F62902"/>
    <w:rsid w:val="00F736A8"/>
    <w:rsid w:val="00F75DAA"/>
    <w:rsid w:val="00F765D3"/>
    <w:rsid w:val="00F823F0"/>
    <w:rsid w:val="00F925D4"/>
    <w:rsid w:val="00FA431B"/>
    <w:rsid w:val="00FB6F1E"/>
    <w:rsid w:val="00FB7DAD"/>
    <w:rsid w:val="00FF52A7"/>
    <w:rsid w:val="00FF6189"/>
    <w:rsid w:val="133209B0"/>
    <w:rsid w:val="153F4A19"/>
    <w:rsid w:val="1809247A"/>
    <w:rsid w:val="18429293"/>
    <w:rsid w:val="1A1D316C"/>
    <w:rsid w:val="2E16C0CA"/>
    <w:rsid w:val="31EE93F9"/>
    <w:rsid w:val="38636152"/>
    <w:rsid w:val="3E4666CD"/>
    <w:rsid w:val="453013CE"/>
    <w:rsid w:val="482F25C3"/>
    <w:rsid w:val="608095AE"/>
    <w:rsid w:val="69461902"/>
    <w:rsid w:val="6E40FC3F"/>
    <w:rsid w:val="6FE07E82"/>
    <w:rsid w:val="771AF981"/>
    <w:rsid w:val="7AF6595B"/>
    <w:rsid w:val="7F8F19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7620"/>
  <w15:chartTrackingRefBased/>
  <w15:docId w15:val="{379C0EC2-727B-42A0-BA72-E3F020D1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D13"/>
  </w:style>
  <w:style w:type="paragraph" w:styleId="Footer">
    <w:name w:val="footer"/>
    <w:basedOn w:val="Normal"/>
    <w:link w:val="FooterChar"/>
    <w:uiPriority w:val="99"/>
    <w:unhideWhenUsed/>
    <w:rsid w:val="00E25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D13"/>
  </w:style>
  <w:style w:type="table" w:styleId="TableGrid">
    <w:name w:val="Table Grid"/>
    <w:basedOn w:val="TableNormal"/>
    <w:uiPriority w:val="39"/>
    <w:rsid w:val="00E25D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4DF"/>
    <w:pPr>
      <w:ind w:left="720"/>
      <w:contextualSpacing/>
    </w:pPr>
  </w:style>
  <w:style w:type="character" w:styleId="Hyperlink">
    <w:name w:val="Hyperlink"/>
    <w:basedOn w:val="DefaultParagraphFont"/>
    <w:uiPriority w:val="99"/>
    <w:unhideWhenUsed/>
    <w:rsid w:val="005C0652"/>
    <w:rPr>
      <w:color w:val="0563C1" w:themeColor="hyperlink"/>
      <w:u w:val="single"/>
    </w:rPr>
  </w:style>
  <w:style w:type="character" w:styleId="UnresolvedMention">
    <w:name w:val="Unresolved Mention"/>
    <w:basedOn w:val="DefaultParagraphFont"/>
    <w:uiPriority w:val="99"/>
    <w:semiHidden/>
    <w:unhideWhenUsed/>
    <w:rsid w:val="005C0652"/>
    <w:rPr>
      <w:color w:val="605E5C"/>
      <w:shd w:val="clear" w:color="auto" w:fill="E1DFDD"/>
    </w:rPr>
  </w:style>
  <w:style w:type="character" w:styleId="FollowedHyperlink">
    <w:name w:val="FollowedHyperlink"/>
    <w:basedOn w:val="DefaultParagraphFont"/>
    <w:uiPriority w:val="99"/>
    <w:semiHidden/>
    <w:unhideWhenUsed/>
    <w:rsid w:val="0091659F"/>
    <w:rPr>
      <w:color w:val="954F72" w:themeColor="followedHyperlink"/>
      <w:u w:val="single"/>
    </w:rPr>
  </w:style>
  <w:style w:type="paragraph" w:styleId="CommentText">
    <w:name w:val="annotation text"/>
    <w:basedOn w:val="Normal"/>
    <w:link w:val="CommentTextChar"/>
    <w:uiPriority w:val="99"/>
    <w:semiHidden/>
    <w:unhideWhenUsed/>
    <w:rsid w:val="00410C41"/>
    <w:pPr>
      <w:spacing w:line="240" w:lineRule="auto"/>
    </w:pPr>
    <w:rPr>
      <w:sz w:val="20"/>
      <w:szCs w:val="20"/>
    </w:rPr>
  </w:style>
  <w:style w:type="character" w:customStyle="1" w:styleId="CommentTextChar">
    <w:name w:val="Comment Text Char"/>
    <w:basedOn w:val="DefaultParagraphFont"/>
    <w:link w:val="CommentText"/>
    <w:uiPriority w:val="99"/>
    <w:semiHidden/>
    <w:rsid w:val="00410C41"/>
    <w:rPr>
      <w:sz w:val="20"/>
      <w:szCs w:val="20"/>
    </w:rPr>
  </w:style>
  <w:style w:type="character" w:styleId="CommentReference">
    <w:name w:val="annotation reference"/>
    <w:basedOn w:val="DefaultParagraphFont"/>
    <w:uiPriority w:val="99"/>
    <w:semiHidden/>
    <w:unhideWhenUsed/>
    <w:rsid w:val="00410C41"/>
    <w:rPr>
      <w:sz w:val="16"/>
      <w:szCs w:val="16"/>
    </w:rPr>
  </w:style>
  <w:style w:type="character" w:customStyle="1" w:styleId="Heading1Char">
    <w:name w:val="Heading 1 Char"/>
    <w:basedOn w:val="DefaultParagraphFont"/>
    <w:link w:val="Heading1"/>
    <w:uiPriority w:val="9"/>
    <w:rsid w:val="002070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epmoat.com/getmedia/ad31d26c-7b8e-4410-8165-0e09ac9b96cf/Women-in-Construc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eepmoat.com/getmedia/5c1db4d1-793a-4404-b08d-f384aa079693/Armed-Forces-Recruitment-in-Rochdal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epmoat.com/get-inspired/blog/homebuilders-bring-summer-construction-training-programme-to-young-people-in-salfo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eepmoat.sharepoint.com/sites/HRIS/Hub/Forms/AllItems.aspx?id=%2Fsites%2FHRIS%2FHub%2FPeople%2C%20Development%20%26%20Engagement%2FPeople%20Strategy%2FPeople%20Strategy%20March%202021%20FINAL%20%28003%29%2Epdf&amp;parent=%2Fsites%2FHRIS%2FHub%2FPeople%2C%20Development%20%26%20Engagement%2FPeople%20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008DBE9080440BB128E061E0DE453" ma:contentTypeVersion="13" ma:contentTypeDescription="Create a new document." ma:contentTypeScope="" ma:versionID="581306f2f91d61ccffb1cc037f998170">
  <xsd:schema xmlns:xsd="http://www.w3.org/2001/XMLSchema" xmlns:xs="http://www.w3.org/2001/XMLSchema" xmlns:p="http://schemas.microsoft.com/office/2006/metadata/properties" xmlns:ns2="0665d564-8b46-4ffa-9aad-c52d54d0d821" xmlns:ns3="07c311f1-c150-495d-a706-07161a8f2441" targetNamespace="http://schemas.microsoft.com/office/2006/metadata/properties" ma:root="true" ma:fieldsID="50e0056616cd4513fb05666bd77142a0" ns2:_="" ns3:_="">
    <xsd:import namespace="0665d564-8b46-4ffa-9aad-c52d54d0d821"/>
    <xsd:import namespace="07c311f1-c150-495d-a706-07161a8f2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5d564-8b46-4ffa-9aad-c52d54d0d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4028683-f411-4d43-9eb0-6e8f4305b9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311f1-c150-495d-a706-07161a8f24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6b72d8-f9b5-4d91-9d8f-1f93a181c239}" ma:internalName="TaxCatchAll" ma:showField="CatchAllData" ma:web="07c311f1-c150-495d-a706-07161a8f2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5d564-8b46-4ffa-9aad-c52d54d0d821">
      <Terms xmlns="http://schemas.microsoft.com/office/infopath/2007/PartnerControls"/>
    </lcf76f155ced4ddcb4097134ff3c332f>
    <TaxCatchAll xmlns="07c311f1-c150-495d-a706-07161a8f2441" xsi:nil="true"/>
  </documentManagement>
</p:properties>
</file>

<file path=customXml/itemProps1.xml><?xml version="1.0" encoding="utf-8"?>
<ds:datastoreItem xmlns:ds="http://schemas.openxmlformats.org/officeDocument/2006/customXml" ds:itemID="{FB2441AB-9DBE-4BFE-A792-281A8292F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5d564-8b46-4ffa-9aad-c52d54d0d821"/>
    <ds:schemaRef ds:uri="07c311f1-c150-495d-a706-07161a8f2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4917-E90F-4588-9D71-1BF3CA730FB7}">
  <ds:schemaRefs>
    <ds:schemaRef ds:uri="http://schemas.microsoft.com/sharepoint/v3/contenttype/forms"/>
  </ds:schemaRefs>
</ds:datastoreItem>
</file>

<file path=customXml/itemProps3.xml><?xml version="1.0" encoding="utf-8"?>
<ds:datastoreItem xmlns:ds="http://schemas.openxmlformats.org/officeDocument/2006/customXml" ds:itemID="{97A6914E-20C5-4C6C-8C55-8408C30BF139}">
  <ds:schemaRefs>
    <ds:schemaRef ds:uri="http://schemas.microsoft.com/office/2006/metadata/properties"/>
    <ds:schemaRef ds:uri="http://schemas.microsoft.com/office/infopath/2007/PartnerControls"/>
    <ds:schemaRef ds:uri="0665d564-8b46-4ffa-9aad-c52d54d0d821"/>
    <ds:schemaRef ds:uri="07c311f1-c150-495d-a706-07161a8f24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Links>
    <vt:vector size="24" baseType="variant">
      <vt:variant>
        <vt:i4>5767198</vt:i4>
      </vt:variant>
      <vt:variant>
        <vt:i4>9</vt:i4>
      </vt:variant>
      <vt:variant>
        <vt:i4>0</vt:i4>
      </vt:variant>
      <vt:variant>
        <vt:i4>5</vt:i4>
      </vt:variant>
      <vt:variant>
        <vt:lpwstr>https://www.keepmoat.com/getmedia/ad31d26c-7b8e-4410-8165-0e09ac9b96cf/Women-in-Construction.pdf</vt:lpwstr>
      </vt:variant>
      <vt:variant>
        <vt:lpwstr/>
      </vt:variant>
      <vt:variant>
        <vt:i4>2687096</vt:i4>
      </vt:variant>
      <vt:variant>
        <vt:i4>6</vt:i4>
      </vt:variant>
      <vt:variant>
        <vt:i4>0</vt:i4>
      </vt:variant>
      <vt:variant>
        <vt:i4>5</vt:i4>
      </vt:variant>
      <vt:variant>
        <vt:lpwstr>https://www.keepmoat.com/getmedia/5c1db4d1-793a-4404-b08d-f384aa079693/Armed-Forces-Recruitment-in-Rochdale.pdf</vt:lpwstr>
      </vt:variant>
      <vt:variant>
        <vt:lpwstr/>
      </vt:variant>
      <vt:variant>
        <vt:i4>7929907</vt:i4>
      </vt:variant>
      <vt:variant>
        <vt:i4>3</vt:i4>
      </vt:variant>
      <vt:variant>
        <vt:i4>0</vt:i4>
      </vt:variant>
      <vt:variant>
        <vt:i4>5</vt:i4>
      </vt:variant>
      <vt:variant>
        <vt:lpwstr>https://www.keepmoat.com/get-inspired/blog/homebuilders-bring-summer-construction-training-programme-to-young-people-in-salford</vt:lpwstr>
      </vt:variant>
      <vt:variant>
        <vt:lpwstr/>
      </vt:variant>
      <vt:variant>
        <vt:i4>2424893</vt:i4>
      </vt:variant>
      <vt:variant>
        <vt:i4>0</vt:i4>
      </vt:variant>
      <vt:variant>
        <vt:i4>0</vt:i4>
      </vt:variant>
      <vt:variant>
        <vt:i4>5</vt:i4>
      </vt:variant>
      <vt:variant>
        <vt:lpwstr>https://keepmoat.sharepoint.com/sites/HRIS/Hub/Forms/AllItems.aspx?id=%2Fsites%2FHRIS%2FHub%2FPeople%2C%20Development%20%26%20Engagement%2FPeople%20Strategy%2FPeople%20Strategy%20March%202021%20FINAL%20%28003%29%2Epdf&amp;parent=%2Fsites%2FHRIS%2FHub%2FPeople%2C%20Development%20%26%20Engagement%2FPeople%20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Crooks</dc:creator>
  <cp:keywords/>
  <dc:description/>
  <cp:lastModifiedBy>Hannah Needham</cp:lastModifiedBy>
  <cp:revision>2</cp:revision>
  <cp:lastPrinted>2025-07-16T20:17:00Z</cp:lastPrinted>
  <dcterms:created xsi:type="dcterms:W3CDTF">2025-07-17T08:46:00Z</dcterms:created>
  <dcterms:modified xsi:type="dcterms:W3CDTF">2025-07-17T08:46:00Z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0x010100077008DBE9080440BB128E061E0DE453</vt:lpwstr>
  </property>
</Properties>
</file>